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3C0D91" w14:textId="250DAFB3" w:rsidR="00F12C76" w:rsidRPr="002C6E14" w:rsidRDefault="0092330E" w:rsidP="0092330E">
      <w:pPr>
        <w:spacing w:after="0"/>
        <w:ind w:firstLine="709"/>
        <w:jc w:val="center"/>
        <w:rPr>
          <w:rFonts w:ascii="Titillium" w:hAnsi="Titillium"/>
          <w:sz w:val="26"/>
          <w:szCs w:val="26"/>
          <w:lang w:val="ro-RO"/>
        </w:rPr>
      </w:pPr>
      <w:r w:rsidRPr="002C6E14">
        <w:rPr>
          <w:rFonts w:ascii="Titillium" w:hAnsi="Titillium"/>
          <w:sz w:val="26"/>
          <w:szCs w:val="26"/>
          <w:lang w:val="ro-RO"/>
        </w:rPr>
        <w:t>Agenda</w:t>
      </w:r>
    </w:p>
    <w:p w14:paraId="191A33E1" w14:textId="77777777" w:rsidR="0092330E" w:rsidRPr="002C6E14" w:rsidRDefault="0092330E" w:rsidP="0092330E">
      <w:pPr>
        <w:spacing w:after="0"/>
        <w:ind w:firstLine="709"/>
        <w:jc w:val="center"/>
        <w:rPr>
          <w:rFonts w:ascii="Titillium" w:hAnsi="Titillium"/>
          <w:sz w:val="26"/>
          <w:szCs w:val="26"/>
          <w:lang w:val="ro-RO"/>
        </w:rPr>
      </w:pPr>
    </w:p>
    <w:p w14:paraId="14977DBF" w14:textId="1D450E04" w:rsidR="0092330E" w:rsidRPr="002C6E14" w:rsidRDefault="0092330E" w:rsidP="0092330E">
      <w:pPr>
        <w:spacing w:after="0"/>
        <w:ind w:firstLine="709"/>
        <w:jc w:val="center"/>
        <w:rPr>
          <w:rFonts w:ascii="Titillium" w:hAnsi="Titillium"/>
          <w:sz w:val="26"/>
          <w:szCs w:val="26"/>
          <w:lang w:val="ro-RO"/>
        </w:rPr>
      </w:pPr>
      <w:r w:rsidRPr="002C6E14">
        <w:rPr>
          <w:rFonts w:ascii="Titillium" w:hAnsi="Titillium"/>
          <w:sz w:val="26"/>
          <w:szCs w:val="26"/>
          <w:lang w:val="ro-RO"/>
        </w:rPr>
        <w:t>Marketing online pentru afaceri sociale</w:t>
      </w:r>
    </w:p>
    <w:p w14:paraId="7D3769AB" w14:textId="51DDCA7E" w:rsidR="0092330E" w:rsidRPr="002C6E14" w:rsidRDefault="0092330E" w:rsidP="0092330E">
      <w:pPr>
        <w:spacing w:after="0"/>
        <w:ind w:firstLine="709"/>
        <w:jc w:val="both"/>
        <w:rPr>
          <w:rFonts w:ascii="Titillium" w:hAnsi="Titillium"/>
          <w:sz w:val="26"/>
          <w:szCs w:val="26"/>
          <w:lang w:val="ro-RO"/>
        </w:rPr>
      </w:pPr>
    </w:p>
    <w:p w14:paraId="44AE29E7" w14:textId="688A4C7F" w:rsidR="0092330E" w:rsidRPr="002C6E14" w:rsidRDefault="0092330E" w:rsidP="0092330E">
      <w:pPr>
        <w:spacing w:after="0"/>
        <w:ind w:firstLine="709"/>
        <w:jc w:val="both"/>
        <w:rPr>
          <w:rFonts w:ascii="Titillium" w:hAnsi="Titillium"/>
          <w:sz w:val="26"/>
          <w:szCs w:val="26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797"/>
      </w:tblGrid>
      <w:tr w:rsidR="0092330E" w:rsidRPr="002C6E14" w14:paraId="23BFC6F6" w14:textId="77777777" w:rsidTr="0092330E">
        <w:tc>
          <w:tcPr>
            <w:tcW w:w="2547" w:type="dxa"/>
          </w:tcPr>
          <w:p w14:paraId="00BECDAF" w14:textId="215CB621" w:rsidR="0092330E" w:rsidRPr="002C6E14" w:rsidRDefault="00F43EC9" w:rsidP="0092330E">
            <w:pPr>
              <w:jc w:val="center"/>
              <w:rPr>
                <w:rFonts w:ascii="Titillium" w:hAnsi="Titillium"/>
                <w:b/>
                <w:bCs/>
                <w:sz w:val="26"/>
                <w:szCs w:val="26"/>
                <w:lang w:val="ro-RO"/>
              </w:rPr>
            </w:pPr>
            <w:r>
              <w:rPr>
                <w:rFonts w:ascii="Titillium" w:hAnsi="Titillium"/>
                <w:b/>
                <w:bCs/>
                <w:sz w:val="26"/>
                <w:szCs w:val="26"/>
                <w:lang w:val="ro-RO"/>
              </w:rPr>
              <w:t xml:space="preserve">Timp </w:t>
            </w:r>
            <w:bookmarkStart w:id="0" w:name="_GoBack"/>
            <w:bookmarkEnd w:id="0"/>
          </w:p>
        </w:tc>
        <w:tc>
          <w:tcPr>
            <w:tcW w:w="6797" w:type="dxa"/>
          </w:tcPr>
          <w:p w14:paraId="32E55A23" w14:textId="5FF163AD" w:rsidR="0092330E" w:rsidRPr="002C6E14" w:rsidRDefault="0092330E" w:rsidP="0092330E">
            <w:pPr>
              <w:jc w:val="center"/>
              <w:rPr>
                <w:rFonts w:ascii="Titillium" w:hAnsi="Titillium"/>
                <w:b/>
                <w:bCs/>
                <w:sz w:val="26"/>
                <w:szCs w:val="26"/>
                <w:lang w:val="ro-RO"/>
              </w:rPr>
            </w:pPr>
            <w:r w:rsidRPr="002C6E14">
              <w:rPr>
                <w:rFonts w:ascii="Titillium" w:hAnsi="Titillium"/>
                <w:b/>
                <w:bCs/>
                <w:sz w:val="26"/>
                <w:szCs w:val="26"/>
                <w:lang w:val="ro-RO"/>
              </w:rPr>
              <w:t>Subiect</w:t>
            </w:r>
          </w:p>
        </w:tc>
      </w:tr>
      <w:tr w:rsidR="00F43EC9" w:rsidRPr="002C6E14" w14:paraId="6E200886" w14:textId="77777777" w:rsidTr="0092330E">
        <w:tc>
          <w:tcPr>
            <w:tcW w:w="2547" w:type="dxa"/>
            <w:vMerge w:val="restart"/>
          </w:tcPr>
          <w:p w14:paraId="156E90D0" w14:textId="77777777" w:rsidR="00F43EC9" w:rsidRDefault="00F43EC9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02370B8" w14:textId="77777777" w:rsidR="00F43EC9" w:rsidRDefault="00F43EC9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301BE355" w14:textId="77777777" w:rsidR="00F43EC9" w:rsidRDefault="00F43EC9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7603C23E" w14:textId="77777777" w:rsidR="00F43EC9" w:rsidRDefault="00F43EC9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B8546AE" w14:textId="77777777" w:rsidR="00F43EC9" w:rsidRDefault="00F43EC9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4EC8F8CF" w14:textId="77777777" w:rsidR="00F43EC9" w:rsidRDefault="00F43EC9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41DDF694" w14:textId="77777777" w:rsidR="00F43EC9" w:rsidRDefault="00F43EC9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497580DC" w14:textId="77777777" w:rsidR="00F43EC9" w:rsidRDefault="00F43EC9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35CCE98C" w14:textId="77777777" w:rsidR="00F43EC9" w:rsidRDefault="00F43EC9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6AF2771" w14:textId="3BDD59DB" w:rsidR="00F43EC9" w:rsidRPr="002C6E14" w:rsidRDefault="00F43EC9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  <w:r>
              <w:rPr>
                <w:rFonts w:ascii="Titillium" w:hAnsi="Titillium"/>
                <w:sz w:val="26"/>
                <w:szCs w:val="26"/>
                <w:lang w:val="ro-RO"/>
              </w:rPr>
              <w:t>6 ore academice, cu o pauză de 20 min</w:t>
            </w:r>
          </w:p>
        </w:tc>
        <w:tc>
          <w:tcPr>
            <w:tcW w:w="6797" w:type="dxa"/>
          </w:tcPr>
          <w:p w14:paraId="3CE72E90" w14:textId="77777777" w:rsidR="00F43EC9" w:rsidRDefault="00F43EC9" w:rsidP="002C6E14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>
              <w:rPr>
                <w:rFonts w:ascii="Titillium" w:hAnsi="Titillium"/>
                <w:sz w:val="26"/>
                <w:szCs w:val="26"/>
                <w:lang w:val="ro-RO"/>
              </w:rPr>
              <w:t>Deschiderea sesiuni</w:t>
            </w:r>
          </w:p>
          <w:p w14:paraId="6889160E" w14:textId="0C53CB97" w:rsidR="00F43EC9" w:rsidRPr="002C6E14" w:rsidRDefault="00F43EC9" w:rsidP="002C6E14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>
              <w:rPr>
                <w:rFonts w:ascii="Titillium" w:hAnsi="Titillium"/>
                <w:sz w:val="26"/>
                <w:szCs w:val="26"/>
                <w:lang w:val="ro-RO"/>
              </w:rPr>
              <w:t>Prezentarea participanților.</w:t>
            </w:r>
          </w:p>
        </w:tc>
      </w:tr>
      <w:tr w:rsidR="00F43EC9" w:rsidRPr="002C6E14" w14:paraId="7B1E94DB" w14:textId="77777777" w:rsidTr="0092330E">
        <w:tc>
          <w:tcPr>
            <w:tcW w:w="2547" w:type="dxa"/>
            <w:vMerge/>
          </w:tcPr>
          <w:p w14:paraId="0F408CF8" w14:textId="20D8BB83" w:rsidR="00F43EC9" w:rsidRPr="002C6E14" w:rsidRDefault="00F43EC9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</w:tc>
        <w:tc>
          <w:tcPr>
            <w:tcW w:w="6797" w:type="dxa"/>
          </w:tcPr>
          <w:p w14:paraId="47D28EA3" w14:textId="4311F275" w:rsidR="00F43EC9" w:rsidRPr="002C6E14" w:rsidRDefault="00F43EC9" w:rsidP="0092330E">
            <w:pPr>
              <w:jc w:val="both"/>
              <w:rPr>
                <w:rFonts w:ascii="Titillium" w:hAnsi="Titillium"/>
                <w:color w:val="222222"/>
                <w:sz w:val="26"/>
                <w:szCs w:val="26"/>
                <w:lang w:val="ro-RO"/>
              </w:rPr>
            </w:pPr>
            <w:r w:rsidRPr="002C6E14">
              <w:rPr>
                <w:rFonts w:ascii="Titillium" w:hAnsi="Titillium"/>
                <w:color w:val="222222"/>
                <w:sz w:val="26"/>
                <w:szCs w:val="26"/>
                <w:lang w:val="ro-RO"/>
              </w:rPr>
              <w:t>Ce este marketing?</w:t>
            </w:r>
          </w:p>
          <w:p w14:paraId="228F3BC9" w14:textId="6C35EB59" w:rsidR="00F43EC9" w:rsidRPr="002C6E14" w:rsidRDefault="00F43EC9" w:rsidP="0092330E">
            <w:pPr>
              <w:jc w:val="both"/>
              <w:rPr>
                <w:rFonts w:ascii="Titillium" w:hAnsi="Titillium"/>
                <w:color w:val="222222"/>
                <w:sz w:val="26"/>
                <w:szCs w:val="26"/>
                <w:lang w:val="ro-RO"/>
              </w:rPr>
            </w:pPr>
            <w:r w:rsidRPr="002C6E14">
              <w:rPr>
                <w:rFonts w:ascii="Titillium" w:hAnsi="Titillium"/>
                <w:color w:val="222222"/>
                <w:sz w:val="26"/>
                <w:szCs w:val="26"/>
                <w:lang w:val="ro-RO"/>
              </w:rPr>
              <w:t>Ce este marketing antreprenorial?</w:t>
            </w:r>
          </w:p>
          <w:p w14:paraId="2DA58CA9" w14:textId="72CD22A9" w:rsidR="00F43EC9" w:rsidRPr="002C6E14" w:rsidRDefault="00F43EC9" w:rsidP="0092330E">
            <w:pPr>
              <w:jc w:val="both"/>
              <w:rPr>
                <w:rFonts w:ascii="Titillium" w:hAnsi="Titillium"/>
                <w:color w:val="222222"/>
                <w:sz w:val="26"/>
                <w:szCs w:val="26"/>
                <w:lang w:val="ro-RO"/>
              </w:rPr>
            </w:pPr>
            <w:r w:rsidRPr="002C6E14">
              <w:rPr>
                <w:rFonts w:ascii="Titillium" w:hAnsi="Titillium"/>
                <w:color w:val="222222"/>
                <w:sz w:val="26"/>
                <w:szCs w:val="26"/>
                <w:lang w:val="ro-RO"/>
              </w:rPr>
              <w:t>Tipologia marketingului antreprenorial.</w:t>
            </w:r>
          </w:p>
          <w:p w14:paraId="3A6CCDC3" w14:textId="72F7F602" w:rsidR="00F43EC9" w:rsidRPr="002C6E14" w:rsidRDefault="00F43EC9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</w:tc>
      </w:tr>
      <w:tr w:rsidR="00F43EC9" w:rsidRPr="00F43EC9" w14:paraId="0036D1A3" w14:textId="77777777" w:rsidTr="0092330E">
        <w:tc>
          <w:tcPr>
            <w:tcW w:w="2547" w:type="dxa"/>
            <w:vMerge/>
          </w:tcPr>
          <w:p w14:paraId="5F418400" w14:textId="26638F7A" w:rsidR="00F43EC9" w:rsidRPr="002C6E14" w:rsidRDefault="00F43EC9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</w:tc>
        <w:tc>
          <w:tcPr>
            <w:tcW w:w="6797" w:type="dxa"/>
          </w:tcPr>
          <w:p w14:paraId="56D57C02" w14:textId="77777777" w:rsidR="00F43EC9" w:rsidRDefault="00F43EC9" w:rsidP="0092330E">
            <w:pPr>
              <w:jc w:val="both"/>
              <w:rPr>
                <w:rFonts w:ascii="Titillium" w:hAnsi="Titillium"/>
                <w:color w:val="222222"/>
                <w:sz w:val="26"/>
                <w:szCs w:val="26"/>
                <w:lang w:val="ro-RO"/>
              </w:rPr>
            </w:pPr>
            <w:r w:rsidRPr="002C6E14">
              <w:rPr>
                <w:rFonts w:ascii="Titillium" w:hAnsi="Titillium"/>
                <w:color w:val="222222"/>
                <w:sz w:val="26"/>
                <w:szCs w:val="26"/>
                <w:lang w:val="ro-RO"/>
              </w:rPr>
              <w:t>Marketing online</w:t>
            </w:r>
            <w:r>
              <w:rPr>
                <w:rFonts w:ascii="Titillium" w:hAnsi="Titillium"/>
                <w:color w:val="222222"/>
                <w:sz w:val="26"/>
                <w:szCs w:val="26"/>
                <w:lang w:val="ro-RO"/>
              </w:rPr>
              <w:t>:</w:t>
            </w:r>
          </w:p>
          <w:p w14:paraId="6F71EA4F" w14:textId="33215A71" w:rsidR="00F43EC9" w:rsidRPr="002C6E14" w:rsidRDefault="00F43EC9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  <w:r w:rsidRPr="002C6E14">
              <w:rPr>
                <w:rFonts w:ascii="Titillium" w:hAnsi="Titillium"/>
                <w:color w:val="222222"/>
                <w:sz w:val="26"/>
                <w:szCs w:val="26"/>
                <w:lang w:val="ro-RO"/>
              </w:rPr>
              <w:t>avantaje și riscuri</w:t>
            </w:r>
          </w:p>
        </w:tc>
      </w:tr>
      <w:tr w:rsidR="00F43EC9" w:rsidRPr="002C6E14" w14:paraId="67BB6E9C" w14:textId="77777777" w:rsidTr="0092330E">
        <w:tc>
          <w:tcPr>
            <w:tcW w:w="2547" w:type="dxa"/>
            <w:vMerge/>
          </w:tcPr>
          <w:p w14:paraId="52151449" w14:textId="6A24768C" w:rsidR="00F43EC9" w:rsidRPr="002C6E14" w:rsidRDefault="00F43EC9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</w:tc>
        <w:tc>
          <w:tcPr>
            <w:tcW w:w="6797" w:type="dxa"/>
          </w:tcPr>
          <w:p w14:paraId="4AD3D431" w14:textId="77777777" w:rsidR="00F43EC9" w:rsidRDefault="00F43EC9" w:rsidP="0092330E">
            <w:pPr>
              <w:jc w:val="both"/>
              <w:rPr>
                <w:rFonts w:ascii="Titillium" w:hAnsi="Titillium"/>
                <w:color w:val="222222"/>
                <w:sz w:val="26"/>
                <w:szCs w:val="26"/>
                <w:lang w:val="ro-RO"/>
              </w:rPr>
            </w:pPr>
            <w:r w:rsidRPr="002C6E14">
              <w:rPr>
                <w:rFonts w:ascii="Titillium" w:hAnsi="Titillium"/>
                <w:color w:val="222222"/>
                <w:sz w:val="26"/>
                <w:szCs w:val="26"/>
                <w:lang w:val="ro-RO"/>
              </w:rPr>
              <w:t>Studiul de piață. Cum evaluăm nevoia de produse și servicii economice și nevoia socială în comunitate?</w:t>
            </w:r>
          </w:p>
          <w:p w14:paraId="0DB80599" w14:textId="075B90CF" w:rsidR="00F43EC9" w:rsidRPr="002C6E14" w:rsidRDefault="00F43EC9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  <w:r>
              <w:rPr>
                <w:rFonts w:ascii="Titillium" w:hAnsi="Titillium"/>
                <w:sz w:val="26"/>
                <w:szCs w:val="26"/>
                <w:lang w:val="ro-RO"/>
              </w:rPr>
              <w:t>Analiza SWOT</w:t>
            </w:r>
          </w:p>
        </w:tc>
      </w:tr>
      <w:tr w:rsidR="00F43EC9" w:rsidRPr="00F43EC9" w14:paraId="6C98C490" w14:textId="77777777" w:rsidTr="0092330E">
        <w:tc>
          <w:tcPr>
            <w:tcW w:w="2547" w:type="dxa"/>
            <w:vMerge/>
          </w:tcPr>
          <w:p w14:paraId="1C8F4113" w14:textId="72CFE758" w:rsidR="00F43EC9" w:rsidRPr="002C6E14" w:rsidRDefault="00F43EC9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</w:tc>
        <w:tc>
          <w:tcPr>
            <w:tcW w:w="6797" w:type="dxa"/>
          </w:tcPr>
          <w:p w14:paraId="3EC026AE" w14:textId="2A2888B2" w:rsidR="00F43EC9" w:rsidRPr="002C6E14" w:rsidRDefault="00F43EC9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  <w:r w:rsidRPr="002C6E14">
              <w:rPr>
                <w:rFonts w:ascii="Titillium" w:hAnsi="Titillium"/>
                <w:color w:val="222222"/>
                <w:sz w:val="26"/>
                <w:szCs w:val="26"/>
                <w:lang w:val="ro-RO"/>
              </w:rPr>
              <w:t>Elementele cheie privind vizibilitatea prin pagini web, bloguri și magazine on-line;</w:t>
            </w:r>
          </w:p>
        </w:tc>
      </w:tr>
      <w:tr w:rsidR="00F43EC9" w:rsidRPr="002C6E14" w14:paraId="7867489E" w14:textId="77777777" w:rsidTr="0092330E">
        <w:tc>
          <w:tcPr>
            <w:tcW w:w="2547" w:type="dxa"/>
            <w:vMerge/>
          </w:tcPr>
          <w:p w14:paraId="75E45BF8" w14:textId="2428ABD0" w:rsidR="00F43EC9" w:rsidRPr="002C6E14" w:rsidRDefault="00F43EC9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</w:tc>
        <w:tc>
          <w:tcPr>
            <w:tcW w:w="6797" w:type="dxa"/>
          </w:tcPr>
          <w:p w14:paraId="54A927C3" w14:textId="4E807078" w:rsidR="00F43EC9" w:rsidRPr="002C6E14" w:rsidRDefault="00F43EC9" w:rsidP="0092330E">
            <w:pPr>
              <w:jc w:val="both"/>
              <w:rPr>
                <w:rFonts w:ascii="Titillium" w:hAnsi="Titillium" w:cs="Calibri"/>
                <w:color w:val="222222"/>
                <w:sz w:val="26"/>
                <w:szCs w:val="26"/>
                <w:lang w:val="ro-RO"/>
              </w:rPr>
            </w:pPr>
            <w:r w:rsidRPr="002C6E14">
              <w:rPr>
                <w:rFonts w:ascii="Titillium" w:hAnsi="Titillium" w:cs="Calibri"/>
                <w:color w:val="222222"/>
                <w:sz w:val="26"/>
                <w:szCs w:val="26"/>
                <w:lang w:val="ro-RO"/>
              </w:rPr>
              <w:t>Pauză</w:t>
            </w:r>
          </w:p>
        </w:tc>
      </w:tr>
      <w:tr w:rsidR="00F43EC9" w:rsidRPr="00F43EC9" w14:paraId="31E0B47A" w14:textId="77777777" w:rsidTr="0092330E">
        <w:tc>
          <w:tcPr>
            <w:tcW w:w="2547" w:type="dxa"/>
            <w:vMerge/>
          </w:tcPr>
          <w:p w14:paraId="3BB9C2F9" w14:textId="597D9A79" w:rsidR="00F43EC9" w:rsidRPr="002C6E14" w:rsidRDefault="00F43EC9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</w:tc>
        <w:tc>
          <w:tcPr>
            <w:tcW w:w="6797" w:type="dxa"/>
          </w:tcPr>
          <w:p w14:paraId="4630D62B" w14:textId="77777777" w:rsidR="00F43EC9" w:rsidRDefault="00F43EC9" w:rsidP="0092330E">
            <w:pPr>
              <w:jc w:val="both"/>
              <w:rPr>
                <w:rFonts w:ascii="Titillium" w:hAnsi="Titillium"/>
                <w:color w:val="222222"/>
                <w:sz w:val="26"/>
                <w:szCs w:val="26"/>
                <w:lang w:val="ro-RO"/>
              </w:rPr>
            </w:pPr>
            <w:r w:rsidRPr="002C6E14">
              <w:rPr>
                <w:rFonts w:ascii="Titillium" w:hAnsi="Titillium"/>
                <w:color w:val="222222"/>
                <w:sz w:val="26"/>
                <w:szCs w:val="26"/>
                <w:lang w:val="ro-RO"/>
              </w:rPr>
              <w:t>Instrumentele de marketing online;</w:t>
            </w:r>
          </w:p>
          <w:p w14:paraId="60798B45" w14:textId="08CF32AC" w:rsidR="00F43EC9" w:rsidRPr="002C6E14" w:rsidRDefault="00F43EC9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  <w:r>
              <w:rPr>
                <w:rFonts w:ascii="Titillium" w:hAnsi="Titillium"/>
                <w:color w:val="222222"/>
                <w:sz w:val="26"/>
                <w:szCs w:val="26"/>
                <w:lang w:val="ro-RO"/>
              </w:rPr>
              <w:t>Tipologia și specificul fiecăruia</w:t>
            </w:r>
          </w:p>
        </w:tc>
      </w:tr>
      <w:tr w:rsidR="00F43EC9" w:rsidRPr="00F43EC9" w14:paraId="7E65077F" w14:textId="77777777" w:rsidTr="0092330E">
        <w:tc>
          <w:tcPr>
            <w:tcW w:w="2547" w:type="dxa"/>
            <w:vMerge/>
          </w:tcPr>
          <w:p w14:paraId="14788111" w14:textId="4D3C560D" w:rsidR="00F43EC9" w:rsidRPr="002C6E14" w:rsidRDefault="00F43EC9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</w:tc>
        <w:tc>
          <w:tcPr>
            <w:tcW w:w="6797" w:type="dxa"/>
          </w:tcPr>
          <w:p w14:paraId="6DFC2D5C" w14:textId="14625D8B" w:rsidR="00F43EC9" w:rsidRPr="002C6E14" w:rsidRDefault="00F43EC9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  <w:r w:rsidRPr="002C6E14">
              <w:rPr>
                <w:rFonts w:ascii="Titillium" w:hAnsi="Titillium"/>
                <w:color w:val="222222"/>
                <w:sz w:val="26"/>
                <w:szCs w:val="26"/>
                <w:lang w:val="ro-RO"/>
              </w:rPr>
              <w:t>Exercițiu practic: Evaluarea promovării on-line, statistici, rezultate</w:t>
            </w:r>
          </w:p>
        </w:tc>
      </w:tr>
      <w:tr w:rsidR="00F43EC9" w:rsidRPr="002C6E14" w14:paraId="70513148" w14:textId="77777777" w:rsidTr="0092330E">
        <w:tc>
          <w:tcPr>
            <w:tcW w:w="2547" w:type="dxa"/>
            <w:vMerge/>
          </w:tcPr>
          <w:p w14:paraId="32B2730B" w14:textId="512258A5" w:rsidR="00F43EC9" w:rsidRPr="002C6E14" w:rsidRDefault="00F43EC9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</w:tc>
        <w:tc>
          <w:tcPr>
            <w:tcW w:w="6797" w:type="dxa"/>
          </w:tcPr>
          <w:p w14:paraId="02F446EA" w14:textId="501DBBDE" w:rsidR="00F43EC9" w:rsidRPr="002C6E14" w:rsidRDefault="00F43EC9" w:rsidP="0092330E">
            <w:pPr>
              <w:jc w:val="both"/>
              <w:rPr>
                <w:rFonts w:ascii="Titillium" w:hAnsi="Titillium"/>
                <w:color w:val="222222"/>
                <w:sz w:val="26"/>
                <w:szCs w:val="26"/>
                <w:lang w:val="ro-RO"/>
              </w:rPr>
            </w:pPr>
            <w:r w:rsidRPr="002C6E14">
              <w:rPr>
                <w:rFonts w:ascii="Titillium" w:hAnsi="Titillium"/>
                <w:color w:val="222222"/>
                <w:sz w:val="26"/>
                <w:szCs w:val="26"/>
                <w:lang w:val="ro-RO"/>
              </w:rPr>
              <w:t>Pauză</w:t>
            </w:r>
          </w:p>
        </w:tc>
      </w:tr>
      <w:tr w:rsidR="00F43EC9" w:rsidRPr="00F43EC9" w14:paraId="19BA206D" w14:textId="77777777" w:rsidTr="0092330E">
        <w:tc>
          <w:tcPr>
            <w:tcW w:w="2547" w:type="dxa"/>
            <w:vMerge/>
          </w:tcPr>
          <w:p w14:paraId="7DC0B335" w14:textId="4BCB4A38" w:rsidR="00F43EC9" w:rsidRPr="002C6E14" w:rsidRDefault="00F43EC9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</w:tc>
        <w:tc>
          <w:tcPr>
            <w:tcW w:w="6797" w:type="dxa"/>
          </w:tcPr>
          <w:p w14:paraId="00B09424" w14:textId="77777777" w:rsidR="00F43EC9" w:rsidRPr="002C6E14" w:rsidRDefault="00F43EC9" w:rsidP="0092330E">
            <w:pPr>
              <w:jc w:val="both"/>
              <w:rPr>
                <w:rFonts w:ascii="Titillium" w:hAnsi="Titillium"/>
                <w:color w:val="222222"/>
                <w:sz w:val="26"/>
                <w:szCs w:val="26"/>
                <w:lang w:val="ro-RO"/>
              </w:rPr>
            </w:pPr>
            <w:r w:rsidRPr="002C6E14">
              <w:rPr>
                <w:rFonts w:ascii="Titillium" w:hAnsi="Titillium"/>
                <w:color w:val="222222"/>
                <w:sz w:val="26"/>
                <w:szCs w:val="26"/>
                <w:lang w:val="ro-RO"/>
              </w:rPr>
              <w:t>Conținutul online</w:t>
            </w:r>
          </w:p>
          <w:p w14:paraId="64A7F04A" w14:textId="6BC6DE59" w:rsidR="00F43EC9" w:rsidRPr="002C6E14" w:rsidRDefault="00F43EC9" w:rsidP="0092330E">
            <w:pPr>
              <w:jc w:val="both"/>
              <w:rPr>
                <w:rFonts w:ascii="Titillium" w:hAnsi="Titillium"/>
                <w:color w:val="222222"/>
                <w:sz w:val="26"/>
                <w:szCs w:val="26"/>
                <w:lang w:val="ro-RO"/>
              </w:rPr>
            </w:pPr>
            <w:r w:rsidRPr="002C6E14">
              <w:rPr>
                <w:rFonts w:ascii="Titillium" w:hAnsi="Titillium"/>
                <w:color w:val="222222"/>
                <w:sz w:val="26"/>
                <w:szCs w:val="26"/>
                <w:lang w:val="ro-RO"/>
              </w:rPr>
              <w:t>Tipuri de conținut</w:t>
            </w:r>
          </w:p>
        </w:tc>
      </w:tr>
      <w:tr w:rsidR="00F43EC9" w:rsidRPr="00F43EC9" w14:paraId="1F73C916" w14:textId="77777777" w:rsidTr="0092330E">
        <w:tc>
          <w:tcPr>
            <w:tcW w:w="2547" w:type="dxa"/>
            <w:vMerge/>
          </w:tcPr>
          <w:p w14:paraId="04DD94B1" w14:textId="0AECE8DF" w:rsidR="00F43EC9" w:rsidRPr="002C6E14" w:rsidRDefault="00F43EC9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</w:tc>
        <w:tc>
          <w:tcPr>
            <w:tcW w:w="6797" w:type="dxa"/>
          </w:tcPr>
          <w:p w14:paraId="439E0006" w14:textId="3FC6D0E2" w:rsidR="00F43EC9" w:rsidRPr="002C6E14" w:rsidRDefault="00F43EC9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  <w:r w:rsidRPr="002C6E14">
              <w:rPr>
                <w:rFonts w:ascii="Titillium" w:hAnsi="Titillium"/>
                <w:color w:val="222222"/>
                <w:sz w:val="26"/>
                <w:szCs w:val="26"/>
                <w:lang w:val="ro-RO"/>
              </w:rPr>
              <w:t>Exercițiu practic: Crearea conținutului online</w:t>
            </w:r>
          </w:p>
        </w:tc>
      </w:tr>
      <w:tr w:rsidR="00F43EC9" w:rsidRPr="00F43EC9" w14:paraId="49B19C78" w14:textId="77777777" w:rsidTr="0092330E">
        <w:tc>
          <w:tcPr>
            <w:tcW w:w="2547" w:type="dxa"/>
            <w:vMerge/>
          </w:tcPr>
          <w:p w14:paraId="5FA11000" w14:textId="704FA10F" w:rsidR="00F43EC9" w:rsidRPr="002C6E14" w:rsidRDefault="00F43EC9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</w:tc>
        <w:tc>
          <w:tcPr>
            <w:tcW w:w="6797" w:type="dxa"/>
          </w:tcPr>
          <w:p w14:paraId="40EFC6FD" w14:textId="79500D81" w:rsidR="00F43EC9" w:rsidRPr="002C6E14" w:rsidRDefault="00F43EC9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  <w:r w:rsidRPr="002C6E14">
              <w:rPr>
                <w:rFonts w:ascii="Titillium" w:hAnsi="Titillium"/>
                <w:color w:val="222222"/>
                <w:sz w:val="26"/>
                <w:szCs w:val="26"/>
                <w:lang w:val="ro-RO"/>
              </w:rPr>
              <w:t xml:space="preserve">Costurile de promovare și vânzarea on-line </w:t>
            </w:r>
          </w:p>
        </w:tc>
      </w:tr>
      <w:tr w:rsidR="00F43EC9" w:rsidRPr="002C6E14" w14:paraId="54744A66" w14:textId="77777777" w:rsidTr="0092330E">
        <w:tc>
          <w:tcPr>
            <w:tcW w:w="2547" w:type="dxa"/>
            <w:vMerge/>
          </w:tcPr>
          <w:p w14:paraId="721ABAC3" w14:textId="7F0C22F3" w:rsidR="00F43EC9" w:rsidRPr="002C6E14" w:rsidRDefault="00F43EC9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</w:tc>
        <w:tc>
          <w:tcPr>
            <w:tcW w:w="6797" w:type="dxa"/>
          </w:tcPr>
          <w:p w14:paraId="067BBFA8" w14:textId="30BC4AE7" w:rsidR="00F43EC9" w:rsidRPr="002C6E14" w:rsidRDefault="00F43EC9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  <w:r w:rsidRPr="002C6E14">
              <w:rPr>
                <w:rFonts w:ascii="Titillium" w:hAnsi="Titillium"/>
                <w:sz w:val="26"/>
                <w:szCs w:val="26"/>
                <w:lang w:val="ro-RO"/>
              </w:rPr>
              <w:t xml:space="preserve">Sesiune de întrebări </w:t>
            </w:r>
          </w:p>
        </w:tc>
      </w:tr>
    </w:tbl>
    <w:p w14:paraId="1CA58C37" w14:textId="77777777" w:rsidR="0092330E" w:rsidRPr="002C6E14" w:rsidRDefault="0092330E" w:rsidP="0092330E">
      <w:pPr>
        <w:spacing w:after="0"/>
        <w:ind w:firstLine="709"/>
        <w:jc w:val="both"/>
        <w:rPr>
          <w:rFonts w:ascii="Titillium" w:hAnsi="Titillium"/>
          <w:sz w:val="26"/>
          <w:szCs w:val="26"/>
          <w:lang w:val="ro-RO"/>
        </w:rPr>
      </w:pPr>
    </w:p>
    <w:p w14:paraId="01B3EF1C" w14:textId="6EE8BA5E" w:rsidR="0092330E" w:rsidRPr="002C6E14" w:rsidRDefault="0092330E" w:rsidP="0092330E">
      <w:pPr>
        <w:spacing w:after="0"/>
        <w:ind w:firstLine="709"/>
        <w:jc w:val="center"/>
        <w:rPr>
          <w:rFonts w:ascii="Titillium" w:hAnsi="Titillium"/>
          <w:sz w:val="26"/>
          <w:szCs w:val="26"/>
          <w:lang w:val="ro-RO"/>
        </w:rPr>
      </w:pPr>
    </w:p>
    <w:p w14:paraId="7142A700" w14:textId="77777777" w:rsidR="0092330E" w:rsidRPr="002C6E14" w:rsidRDefault="0092330E" w:rsidP="0092330E">
      <w:pPr>
        <w:spacing w:after="0"/>
        <w:ind w:firstLine="709"/>
        <w:jc w:val="center"/>
        <w:rPr>
          <w:rFonts w:ascii="Titillium" w:hAnsi="Titillium"/>
          <w:sz w:val="26"/>
          <w:szCs w:val="26"/>
          <w:lang w:val="ro-RO"/>
        </w:rPr>
      </w:pPr>
    </w:p>
    <w:sectPr w:rsidR="0092330E" w:rsidRPr="002C6E14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30E"/>
    <w:rsid w:val="002C6E14"/>
    <w:rsid w:val="00327CFB"/>
    <w:rsid w:val="006C0B77"/>
    <w:rsid w:val="008242FF"/>
    <w:rsid w:val="00870751"/>
    <w:rsid w:val="00922C48"/>
    <w:rsid w:val="0092330E"/>
    <w:rsid w:val="00A75AF3"/>
    <w:rsid w:val="00B915B7"/>
    <w:rsid w:val="00EA59DF"/>
    <w:rsid w:val="00EE4070"/>
    <w:rsid w:val="00F12C76"/>
    <w:rsid w:val="00F43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DE573"/>
  <w15:chartTrackingRefBased/>
  <w15:docId w15:val="{C32489C8-19D2-4387-91B8-67132114E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33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Iatisin</dc:creator>
  <cp:keywords/>
  <dc:description/>
  <cp:lastModifiedBy>User</cp:lastModifiedBy>
  <cp:revision>3</cp:revision>
  <dcterms:created xsi:type="dcterms:W3CDTF">2021-09-23T12:40:00Z</dcterms:created>
  <dcterms:modified xsi:type="dcterms:W3CDTF">2021-09-24T05:07:00Z</dcterms:modified>
</cp:coreProperties>
</file>